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CC" w:rsidRPr="003D630B" w:rsidRDefault="005E3668" w:rsidP="006F60CC">
      <w:pPr>
        <w:jc w:val="center"/>
        <w:rPr>
          <w:lang w:val="en-US"/>
        </w:rPr>
      </w:pPr>
      <w:r w:rsidRPr="003D630B">
        <w:rPr>
          <w:bCs w:val="0"/>
          <w:iCs/>
          <w:sz w:val="28"/>
          <w:szCs w:val="28"/>
          <w:lang w:val="en-US"/>
        </w:rPr>
        <w:t>Participants of the round-table meeting</w:t>
      </w:r>
    </w:p>
    <w:p w:rsidR="006F60CC" w:rsidRPr="003D630B" w:rsidRDefault="005E3668" w:rsidP="006F60CC">
      <w:pPr>
        <w:jc w:val="center"/>
        <w:rPr>
          <w:b w:val="0"/>
          <w:bCs w:val="0"/>
          <w:i/>
          <w:iCs/>
          <w:sz w:val="22"/>
          <w:szCs w:val="22"/>
          <w:lang w:val="en-US"/>
        </w:rPr>
      </w:pPr>
      <w:r w:rsidRPr="003D630B">
        <w:rPr>
          <w:b w:val="0"/>
          <w:bCs w:val="0"/>
          <w:i/>
          <w:iCs/>
          <w:sz w:val="22"/>
          <w:szCs w:val="22"/>
          <w:lang w:val="en-US"/>
        </w:rPr>
        <w:t xml:space="preserve">December 8, </w:t>
      </w:r>
      <w:r w:rsidR="006F60CC" w:rsidRPr="003D630B">
        <w:rPr>
          <w:b w:val="0"/>
          <w:bCs w:val="0"/>
          <w:i/>
          <w:iCs/>
          <w:sz w:val="22"/>
          <w:szCs w:val="22"/>
          <w:lang w:val="en-US"/>
        </w:rPr>
        <w:t>20</w:t>
      </w:r>
      <w:r w:rsidRPr="003D630B">
        <w:rPr>
          <w:b w:val="0"/>
          <w:bCs w:val="0"/>
          <w:i/>
          <w:iCs/>
          <w:sz w:val="22"/>
          <w:szCs w:val="22"/>
          <w:lang w:val="en-US"/>
        </w:rPr>
        <w:t xml:space="preserve">15, Kyiv, Ukraine </w:t>
      </w:r>
    </w:p>
    <w:p w:rsidR="00111CCD" w:rsidRPr="003D630B" w:rsidRDefault="00111CCD" w:rsidP="006F60CC">
      <w:pPr>
        <w:jc w:val="center"/>
        <w:rPr>
          <w:b w:val="0"/>
          <w:bCs w:val="0"/>
          <w:i/>
          <w:iCs/>
          <w:sz w:val="22"/>
          <w:szCs w:val="22"/>
          <w:lang w:val="en-US"/>
        </w:rPr>
      </w:pPr>
    </w:p>
    <w:tbl>
      <w:tblPr>
        <w:tblW w:w="106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4"/>
        <w:gridCol w:w="6"/>
        <w:gridCol w:w="24"/>
        <w:gridCol w:w="3275"/>
        <w:gridCol w:w="15"/>
        <w:gridCol w:w="33"/>
        <w:gridCol w:w="9"/>
        <w:gridCol w:w="4512"/>
        <w:gridCol w:w="2181"/>
      </w:tblGrid>
      <w:tr w:rsidR="006F60CC" w:rsidRPr="003D630B" w:rsidTr="00531D4D">
        <w:trPr>
          <w:trHeight w:val="395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C" w:rsidRPr="003D630B" w:rsidRDefault="006F60CC" w:rsidP="00167E49">
            <w:pPr>
              <w:jc w:val="center"/>
              <w:rPr>
                <w:sz w:val="24"/>
                <w:szCs w:val="24"/>
                <w:lang w:val="en-US"/>
              </w:rPr>
            </w:pPr>
            <w:r w:rsidRPr="003D630B">
              <w:rPr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C" w:rsidRPr="003D630B" w:rsidRDefault="00167E49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3D630B">
              <w:rPr>
                <w:sz w:val="24"/>
                <w:szCs w:val="24"/>
                <w:lang w:val="en-US"/>
              </w:rPr>
              <w:t xml:space="preserve">Name of participants </w:t>
            </w:r>
            <w:r w:rsidR="006F60CC" w:rsidRPr="003D630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C" w:rsidRPr="003D630B" w:rsidRDefault="00167E49">
            <w:pPr>
              <w:jc w:val="center"/>
              <w:rPr>
                <w:sz w:val="24"/>
                <w:szCs w:val="24"/>
                <w:lang w:val="en-US"/>
              </w:rPr>
            </w:pPr>
            <w:r w:rsidRPr="003D630B">
              <w:rPr>
                <w:sz w:val="24"/>
                <w:szCs w:val="24"/>
                <w:lang w:val="en-US"/>
              </w:rPr>
              <w:t xml:space="preserve">Organization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C" w:rsidRPr="003D630B" w:rsidRDefault="00167E49">
            <w:pPr>
              <w:jc w:val="center"/>
              <w:rPr>
                <w:sz w:val="24"/>
                <w:szCs w:val="24"/>
                <w:lang w:val="en-US"/>
              </w:rPr>
            </w:pPr>
            <w:r w:rsidRPr="003D630B">
              <w:rPr>
                <w:sz w:val="24"/>
                <w:szCs w:val="24"/>
                <w:lang w:val="en-US"/>
              </w:rPr>
              <w:t xml:space="preserve">Contact information </w:t>
            </w:r>
          </w:p>
        </w:tc>
      </w:tr>
      <w:tr w:rsidR="006F60CC" w:rsidRPr="003D630B" w:rsidTr="00111CCD">
        <w:trPr>
          <w:trHeight w:val="347"/>
        </w:trPr>
        <w:tc>
          <w:tcPr>
            <w:tcW w:w="10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C" w:rsidRPr="003D630B" w:rsidRDefault="005E3668">
            <w:pPr>
              <w:ind w:hanging="156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State  Service for Export Control of</w:t>
            </w:r>
            <w:r w:rsidR="003D630B">
              <w:rPr>
                <w:b w:val="0"/>
                <w:sz w:val="24"/>
                <w:szCs w:val="24"/>
                <w:lang w:val="en-US"/>
              </w:rPr>
              <w:t xml:space="preserve"> Ukraine</w:t>
            </w:r>
          </w:p>
        </w:tc>
      </w:tr>
      <w:tr w:rsidR="006F60CC" w:rsidRPr="003D630B" w:rsidTr="00531D4D"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C" w:rsidRPr="003D630B" w:rsidRDefault="006F60CC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C" w:rsidRPr="003D630B" w:rsidRDefault="007B35A5" w:rsidP="007B35A5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Yuriy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Tereschenko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C" w:rsidRPr="003D630B" w:rsidRDefault="003F2F3C" w:rsidP="00BE0BE8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Chairman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C" w:rsidRPr="003D630B" w:rsidRDefault="00BE0BE8" w:rsidP="00BE0BE8">
            <w:pPr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</w:t>
            </w:r>
            <w:r w:rsidR="00D3708E" w:rsidRPr="003D630B">
              <w:rPr>
                <w:b w:val="0"/>
                <w:sz w:val="24"/>
                <w:szCs w:val="24"/>
                <w:lang w:val="en-US"/>
              </w:rPr>
              <w:t xml:space="preserve"> 462 49 </w:t>
            </w:r>
            <w:r w:rsidRPr="003D630B">
              <w:rPr>
                <w:b w:val="0"/>
                <w:sz w:val="24"/>
                <w:szCs w:val="24"/>
                <w:lang w:val="en-US"/>
              </w:rPr>
              <w:t>80</w:t>
            </w:r>
          </w:p>
        </w:tc>
      </w:tr>
      <w:tr w:rsidR="00BE0BE8" w:rsidRPr="003D630B" w:rsidTr="00531D4D"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7B35A5" w:rsidP="001F4577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Viktor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Polyanskiy</w:t>
            </w:r>
            <w:proofErr w:type="spellEnd"/>
            <w:r w:rsidR="00BE0BE8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3F2F3C" w:rsidP="003F2F3C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Director of the Department </w:t>
            </w:r>
            <w:r w:rsidR="00BE0BE8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1F4577">
            <w:pPr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</w:t>
            </w:r>
            <w:r w:rsidR="00D3708E" w:rsidRPr="003D630B">
              <w:rPr>
                <w:b w:val="0"/>
                <w:sz w:val="24"/>
                <w:szCs w:val="24"/>
                <w:lang w:val="en-US"/>
              </w:rPr>
              <w:t xml:space="preserve"> 462 59 </w:t>
            </w:r>
            <w:r w:rsidRPr="003D630B">
              <w:rPr>
                <w:b w:val="0"/>
                <w:sz w:val="24"/>
                <w:szCs w:val="24"/>
                <w:lang w:val="en-US"/>
              </w:rPr>
              <w:t>43</w:t>
            </w:r>
          </w:p>
        </w:tc>
      </w:tr>
      <w:tr w:rsidR="00BE0BE8" w:rsidRPr="003D630B" w:rsidTr="00531D4D"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7B35A5" w:rsidP="007B35A5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Luidmyla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Checheiuk</w:t>
            </w:r>
            <w:proofErr w:type="spellEnd"/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3F2F3C" w:rsidP="00D3708E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Deputy </w:t>
            </w:r>
            <w:r w:rsidRPr="003D630B">
              <w:rPr>
                <w:b w:val="0"/>
                <w:sz w:val="24"/>
                <w:szCs w:val="24"/>
                <w:lang w:val="en-US"/>
              </w:rPr>
              <w:t xml:space="preserve">Director of the Department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6B2AE9">
            <w:pPr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</w:t>
            </w:r>
            <w:r w:rsidR="00D3708E" w:rsidRPr="003D630B">
              <w:rPr>
                <w:b w:val="0"/>
                <w:sz w:val="24"/>
                <w:szCs w:val="24"/>
                <w:lang w:val="en-US"/>
              </w:rPr>
              <w:t xml:space="preserve"> 462 49 </w:t>
            </w:r>
            <w:r w:rsidRPr="003D630B">
              <w:rPr>
                <w:b w:val="0"/>
                <w:sz w:val="24"/>
                <w:szCs w:val="24"/>
                <w:lang w:val="en-US"/>
              </w:rPr>
              <w:t>56</w:t>
            </w:r>
          </w:p>
        </w:tc>
      </w:tr>
      <w:tr w:rsidR="00BE0BE8" w:rsidRPr="003D630B" w:rsidTr="00531D4D"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7B35A5" w:rsidP="00D3708E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Evhen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Hrytsai</w:t>
            </w:r>
            <w:proofErr w:type="spellEnd"/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3F2F3C" w:rsidP="00D3708E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Deputy Director of the Department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6B2AE9">
            <w:pPr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</w:t>
            </w:r>
            <w:r w:rsidR="00D3708E" w:rsidRPr="003D630B">
              <w:rPr>
                <w:b w:val="0"/>
                <w:sz w:val="24"/>
                <w:szCs w:val="24"/>
                <w:lang w:val="en-US"/>
              </w:rPr>
              <w:t xml:space="preserve"> 462 49 </w:t>
            </w:r>
            <w:r w:rsidRPr="003D630B">
              <w:rPr>
                <w:b w:val="0"/>
                <w:sz w:val="24"/>
                <w:szCs w:val="24"/>
                <w:lang w:val="en-US"/>
              </w:rPr>
              <w:t>57</w:t>
            </w:r>
          </w:p>
        </w:tc>
      </w:tr>
      <w:tr w:rsidR="00BE0BE8" w:rsidRPr="003D630B" w:rsidTr="00531D4D"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7B35A5" w:rsidP="00D3708E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Dmytro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Baibuza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3F2F3C" w:rsidP="001B3047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Head of unit </w:t>
            </w:r>
            <w:r w:rsidR="00BE0BE8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DA565B">
            <w:pPr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</w:t>
            </w:r>
            <w:r w:rsidR="00D3708E" w:rsidRPr="003D630B">
              <w:rPr>
                <w:b w:val="0"/>
                <w:sz w:val="24"/>
                <w:szCs w:val="24"/>
                <w:lang w:val="en-US"/>
              </w:rPr>
              <w:t xml:space="preserve"> 462 49 </w:t>
            </w:r>
            <w:r w:rsidRPr="003D630B">
              <w:rPr>
                <w:b w:val="0"/>
                <w:sz w:val="24"/>
                <w:szCs w:val="24"/>
                <w:lang w:val="en-US"/>
              </w:rPr>
              <w:t>56</w:t>
            </w:r>
          </w:p>
        </w:tc>
      </w:tr>
      <w:tr w:rsidR="003F2F3C" w:rsidRPr="003D630B" w:rsidTr="00531D4D"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3C" w:rsidRPr="003D630B" w:rsidRDefault="003F2F3C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3C" w:rsidRPr="003D630B" w:rsidRDefault="003F2F3C" w:rsidP="00D3708E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Mariya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Scherbina</w:t>
            </w:r>
            <w:proofErr w:type="spellEnd"/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3C" w:rsidRPr="003D630B" w:rsidRDefault="003F2F3C" w:rsidP="001B3047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Head of unit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3C" w:rsidRPr="003D630B" w:rsidRDefault="002A329C" w:rsidP="00DA565B">
            <w:pPr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044 462 </w:t>
            </w:r>
            <w:r w:rsidRPr="003D630B">
              <w:rPr>
                <w:b w:val="0"/>
                <w:sz w:val="24"/>
                <w:szCs w:val="24"/>
                <w:lang w:val="en-US"/>
              </w:rPr>
              <w:t>48</w:t>
            </w:r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D630B">
              <w:rPr>
                <w:b w:val="0"/>
                <w:sz w:val="24"/>
                <w:szCs w:val="24"/>
                <w:lang w:val="en-US"/>
              </w:rPr>
              <w:t>47</w:t>
            </w:r>
          </w:p>
        </w:tc>
      </w:tr>
      <w:tr w:rsidR="00BE0BE8" w:rsidRPr="003D630B" w:rsidTr="00531D4D"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7B35A5" w:rsidP="00D3708E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Oleksiy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Kolesnyk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3F2F3C" w:rsidP="00A22AFA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Deputy Head of unit</w:t>
            </w:r>
            <w:r w:rsidR="00BE0BE8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A22AFA">
            <w:pPr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</w:t>
            </w:r>
            <w:r w:rsidR="00D3708E" w:rsidRPr="003D630B">
              <w:rPr>
                <w:b w:val="0"/>
                <w:sz w:val="24"/>
                <w:szCs w:val="24"/>
                <w:lang w:val="en-US"/>
              </w:rPr>
              <w:t xml:space="preserve"> 462 48 </w:t>
            </w:r>
            <w:r w:rsidRPr="003D630B">
              <w:rPr>
                <w:b w:val="0"/>
                <w:sz w:val="24"/>
                <w:szCs w:val="24"/>
                <w:lang w:val="en-US"/>
              </w:rPr>
              <w:t>41</w:t>
            </w:r>
          </w:p>
        </w:tc>
      </w:tr>
      <w:tr w:rsidR="00BE0BE8" w:rsidRPr="003D630B" w:rsidTr="00531D4D"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7B35A5" w:rsidP="009532E7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Oleksiy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Kutsakov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3F2F3C" w:rsidP="00AB2FFE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Chairman of the Public Council </w:t>
            </w:r>
            <w:r w:rsidR="00BE0BE8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6B2AE9">
            <w:pPr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</w:t>
            </w:r>
            <w:r w:rsidR="00D3708E" w:rsidRPr="003D630B">
              <w:rPr>
                <w:b w:val="0"/>
                <w:sz w:val="24"/>
                <w:szCs w:val="24"/>
                <w:lang w:val="en-US"/>
              </w:rPr>
              <w:t xml:space="preserve"> 249 00 </w:t>
            </w:r>
            <w:r w:rsidRPr="003D630B">
              <w:rPr>
                <w:b w:val="0"/>
                <w:sz w:val="24"/>
                <w:szCs w:val="24"/>
                <w:lang w:val="en-US"/>
              </w:rPr>
              <w:t>91</w:t>
            </w:r>
          </w:p>
        </w:tc>
      </w:tr>
      <w:tr w:rsidR="00FD6D55" w:rsidRPr="003D630B" w:rsidTr="00531D4D"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55" w:rsidRPr="003D630B" w:rsidRDefault="00FD6D55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55" w:rsidRPr="003D630B" w:rsidRDefault="007B35A5" w:rsidP="009532E7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Olga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Bahriy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55" w:rsidRPr="003D630B" w:rsidRDefault="003F2F3C" w:rsidP="00AB2FFE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Chief specialist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55" w:rsidRPr="003D630B" w:rsidRDefault="00FD6D55" w:rsidP="006B2AE9">
            <w:pPr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044 462 58 27</w:t>
            </w:r>
          </w:p>
        </w:tc>
      </w:tr>
      <w:tr w:rsidR="00BE0BE8" w:rsidRPr="003D630B" w:rsidTr="00D43328">
        <w:trPr>
          <w:trHeight w:val="361"/>
        </w:trPr>
        <w:tc>
          <w:tcPr>
            <w:tcW w:w="10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E8" w:rsidRPr="003D630B" w:rsidRDefault="00BE0BE8" w:rsidP="00167E49">
            <w:pPr>
              <w:spacing w:line="228" w:lineRule="auto"/>
              <w:ind w:hanging="156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br w:type="page"/>
            </w:r>
            <w:r w:rsidR="00167E49" w:rsidRPr="003D630B">
              <w:rPr>
                <w:b w:val="0"/>
                <w:sz w:val="24"/>
                <w:szCs w:val="24"/>
                <w:lang w:val="en-US"/>
              </w:rPr>
              <w:t xml:space="preserve">State bodies and industrial organizations of Ukraine </w:t>
            </w:r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BE0BE8" w:rsidRPr="003D630B" w:rsidTr="00531D4D">
        <w:trPr>
          <w:trHeight w:val="54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F75082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Serhiy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Bahmetov</w:t>
            </w:r>
            <w:proofErr w:type="spellEnd"/>
            <w:r w:rsidR="00BE0BE8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AC" w:rsidRPr="003D630B" w:rsidRDefault="00E729B9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Head of the export control department,</w:t>
            </w:r>
            <w:r w:rsidR="00BE0BE8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453BAC" w:rsidRPr="003D630B">
              <w:rPr>
                <w:b w:val="0"/>
                <w:sz w:val="24"/>
                <w:szCs w:val="24"/>
                <w:lang w:val="en-US"/>
              </w:rPr>
              <w:t xml:space="preserve">Science – Industrial Complex “Progress” </w:t>
            </w:r>
          </w:p>
          <w:p w:rsidR="00BE0BE8" w:rsidRPr="003D630B" w:rsidRDefault="00BE0BE8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04631 753 90</w:t>
            </w:r>
          </w:p>
        </w:tc>
      </w:tr>
      <w:tr w:rsidR="00BE0BE8" w:rsidRPr="003D630B" w:rsidTr="00531D4D">
        <w:trPr>
          <w:trHeight w:val="147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F75082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Tetyana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Blystiv</w:t>
            </w:r>
            <w:proofErr w:type="spellEnd"/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AC" w:rsidRPr="003D630B" w:rsidRDefault="00E729B9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Head of Secretariat,</w:t>
            </w:r>
            <w:r w:rsidR="00BE0BE8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453BAC" w:rsidRPr="003D630B">
              <w:rPr>
                <w:b w:val="0"/>
                <w:sz w:val="24"/>
                <w:szCs w:val="24"/>
                <w:lang w:val="en-US"/>
              </w:rPr>
              <w:t xml:space="preserve">Supreme Council of Ukraine, National Security and Defense Committee </w:t>
            </w:r>
          </w:p>
          <w:p w:rsidR="00BE0BE8" w:rsidRPr="003D630B" w:rsidRDefault="00BE0BE8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D3708E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044 255 </w:t>
            </w:r>
            <w:r w:rsidR="00BE0BE8" w:rsidRPr="003D630B">
              <w:rPr>
                <w:b w:val="0"/>
                <w:sz w:val="24"/>
                <w:szCs w:val="24"/>
                <w:lang w:val="en-US"/>
              </w:rPr>
              <w:t>34 12</w:t>
            </w:r>
          </w:p>
        </w:tc>
      </w:tr>
      <w:tr w:rsidR="00BE0BE8" w:rsidRPr="003D630B" w:rsidTr="00531D4D">
        <w:trPr>
          <w:trHeight w:val="59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F75082" w:rsidP="006B2AE9">
            <w:pPr>
              <w:spacing w:line="228" w:lineRule="auto"/>
              <w:ind w:firstLine="12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Nataliya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Borodina</w:t>
            </w:r>
            <w:proofErr w:type="spellEnd"/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AC" w:rsidRPr="003D630B" w:rsidRDefault="00E729B9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Director of the department on customs, currency and export controls,</w:t>
            </w:r>
            <w:r w:rsidR="00BE0BE8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453BAC" w:rsidRPr="003D630B">
              <w:rPr>
                <w:b w:val="0"/>
                <w:sz w:val="24"/>
                <w:szCs w:val="24"/>
                <w:lang w:val="en-US"/>
              </w:rPr>
              <w:t>NNEGC “</w:t>
            </w:r>
            <w:proofErr w:type="spellStart"/>
            <w:r w:rsidR="00453BAC" w:rsidRPr="003D630B">
              <w:rPr>
                <w:b w:val="0"/>
                <w:sz w:val="24"/>
                <w:szCs w:val="24"/>
                <w:lang w:val="en-US"/>
              </w:rPr>
              <w:t>Energoatom</w:t>
            </w:r>
            <w:proofErr w:type="spellEnd"/>
            <w:r w:rsidR="00453BAC" w:rsidRPr="003D630B">
              <w:rPr>
                <w:b w:val="0"/>
                <w:sz w:val="24"/>
                <w:szCs w:val="24"/>
                <w:lang w:val="en-US"/>
              </w:rPr>
              <w:t>”</w:t>
            </w:r>
          </w:p>
          <w:p w:rsidR="00BE0BE8" w:rsidRPr="003D630B" w:rsidRDefault="00BE0BE8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044 201 09 43</w:t>
            </w:r>
          </w:p>
        </w:tc>
      </w:tr>
      <w:tr w:rsidR="00BE0BE8" w:rsidRPr="003D630B" w:rsidTr="00531D4D">
        <w:trPr>
          <w:trHeight w:val="363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F75082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Vitaliy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Butko</w:t>
            </w:r>
            <w:proofErr w:type="spellEnd"/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AC" w:rsidRPr="003D630B" w:rsidRDefault="00E729B9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Head of the export control group,</w:t>
            </w:r>
            <w:r w:rsidR="00BE0BE8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453BAC" w:rsidRPr="003D630B">
              <w:rPr>
                <w:b w:val="0"/>
                <w:sz w:val="24"/>
                <w:szCs w:val="24"/>
                <w:lang w:val="en-US"/>
              </w:rPr>
              <w:t xml:space="preserve">State enterprise “State design bureau </w:t>
            </w:r>
            <w:proofErr w:type="spellStart"/>
            <w:r w:rsidR="00453BAC" w:rsidRPr="003D630B">
              <w:rPr>
                <w:b w:val="0"/>
                <w:sz w:val="24"/>
                <w:szCs w:val="24"/>
                <w:lang w:val="en-US"/>
              </w:rPr>
              <w:t>Luch</w:t>
            </w:r>
            <w:proofErr w:type="spellEnd"/>
            <w:r w:rsidR="00453BAC" w:rsidRPr="003D630B">
              <w:rPr>
                <w:b w:val="0"/>
                <w:sz w:val="24"/>
                <w:szCs w:val="24"/>
                <w:lang w:val="en-US"/>
              </w:rPr>
              <w:t xml:space="preserve">” </w:t>
            </w:r>
          </w:p>
          <w:p w:rsidR="00BE0BE8" w:rsidRPr="003D630B" w:rsidRDefault="00BE0BE8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044 481 26 26</w:t>
            </w:r>
          </w:p>
        </w:tc>
      </w:tr>
      <w:tr w:rsidR="00BE0BE8" w:rsidRPr="003D630B" w:rsidTr="00531D4D">
        <w:trPr>
          <w:trHeight w:val="59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F75082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Hennadiy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Varanychko</w:t>
            </w:r>
            <w:proofErr w:type="spellEnd"/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AC" w:rsidRPr="003D630B" w:rsidRDefault="00E729B9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Head of the export control department, </w:t>
            </w:r>
            <w:r w:rsidR="00453BAC" w:rsidRPr="003D630B">
              <w:rPr>
                <w:b w:val="0"/>
                <w:sz w:val="24"/>
                <w:szCs w:val="24"/>
                <w:lang w:val="en-US"/>
              </w:rPr>
              <w:t>State enterprise „design Bureau „</w:t>
            </w:r>
            <w:proofErr w:type="spellStart"/>
            <w:r w:rsidR="00453BAC" w:rsidRPr="003D630B">
              <w:rPr>
                <w:b w:val="0"/>
                <w:sz w:val="24"/>
                <w:szCs w:val="24"/>
                <w:lang w:val="en-US"/>
              </w:rPr>
              <w:t>Pivdenne</w:t>
            </w:r>
            <w:proofErr w:type="spellEnd"/>
            <w:r w:rsidR="00453BAC" w:rsidRPr="003D630B">
              <w:rPr>
                <w:b w:val="0"/>
                <w:sz w:val="24"/>
                <w:szCs w:val="24"/>
                <w:lang w:val="en-US"/>
              </w:rPr>
              <w:t xml:space="preserve">” named after M.K. </w:t>
            </w:r>
            <w:proofErr w:type="spellStart"/>
            <w:r w:rsidR="00453BAC" w:rsidRPr="003D630B">
              <w:rPr>
                <w:b w:val="0"/>
                <w:sz w:val="24"/>
                <w:szCs w:val="24"/>
                <w:lang w:val="en-US"/>
              </w:rPr>
              <w:t>Yanhel</w:t>
            </w:r>
            <w:proofErr w:type="spellEnd"/>
            <w:r w:rsidR="00453BAC" w:rsidRPr="003D630B">
              <w:rPr>
                <w:b w:val="0"/>
                <w:sz w:val="24"/>
                <w:szCs w:val="24"/>
                <w:lang w:val="en-US"/>
              </w:rPr>
              <w:t>”</w:t>
            </w:r>
          </w:p>
          <w:p w:rsidR="00BE0BE8" w:rsidRPr="003D630B" w:rsidRDefault="00BE0BE8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0562 420 022</w:t>
            </w:r>
          </w:p>
        </w:tc>
      </w:tr>
      <w:tr w:rsidR="00BE0BE8" w:rsidRPr="003D630B" w:rsidTr="00531D4D">
        <w:trPr>
          <w:trHeight w:val="147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E8" w:rsidRPr="003D630B" w:rsidRDefault="00BE0BE8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E8" w:rsidRPr="003D630B" w:rsidRDefault="0029102D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Volodymyr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Vorobiov</w:t>
            </w:r>
            <w:proofErr w:type="spellEnd"/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AC" w:rsidRPr="003D630B" w:rsidRDefault="00E729B9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Director on the issues of export control,</w:t>
            </w:r>
            <w:r w:rsidR="00BE0BE8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453BAC" w:rsidRPr="003D630B">
              <w:rPr>
                <w:b w:val="0"/>
                <w:sz w:val="24"/>
                <w:szCs w:val="24"/>
                <w:lang w:val="en-US"/>
              </w:rPr>
              <w:t xml:space="preserve">Gas Turbine Research &amp; Production Complex </w:t>
            </w:r>
            <w:proofErr w:type="spellStart"/>
            <w:r w:rsidR="00453BAC" w:rsidRPr="003D630B">
              <w:rPr>
                <w:b w:val="0"/>
                <w:sz w:val="24"/>
                <w:szCs w:val="24"/>
                <w:lang w:val="en-US"/>
              </w:rPr>
              <w:t>Zorya-Mashproekt</w:t>
            </w:r>
            <w:proofErr w:type="spellEnd"/>
          </w:p>
          <w:p w:rsidR="00BE0BE8" w:rsidRPr="003D630B" w:rsidRDefault="00BE0BE8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E8" w:rsidRPr="003D630B" w:rsidRDefault="00BE0BE8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044 249 64 60</w:t>
            </w:r>
          </w:p>
        </w:tc>
      </w:tr>
      <w:tr w:rsidR="00111CCD" w:rsidRPr="003D630B" w:rsidTr="00531D4D">
        <w:trPr>
          <w:trHeight w:val="147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3D630B" w:rsidRDefault="00111CCD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3D630B" w:rsidRDefault="0029102D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Andriy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Vlasenko</w:t>
            </w:r>
            <w:proofErr w:type="spellEnd"/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AC" w:rsidRPr="003D630B" w:rsidRDefault="00E729B9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Chief state inspector, </w:t>
            </w:r>
            <w:r w:rsidR="00453BAC" w:rsidRPr="003D630B">
              <w:rPr>
                <w:b w:val="0"/>
                <w:sz w:val="24"/>
                <w:szCs w:val="24"/>
                <w:lang w:val="en-US"/>
              </w:rPr>
              <w:t xml:space="preserve">State Fiscal Service of Ukraine </w:t>
            </w:r>
          </w:p>
          <w:p w:rsidR="00111CCD" w:rsidRPr="003D630B" w:rsidRDefault="00111CCD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3D630B" w:rsidRDefault="00111CCD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044 247 26 86</w:t>
            </w:r>
          </w:p>
        </w:tc>
      </w:tr>
      <w:tr w:rsidR="00371F26" w:rsidRPr="003D630B" w:rsidTr="00531D4D">
        <w:trPr>
          <w:trHeight w:val="147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1D2291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Volodymyr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Davydovskiy</w:t>
            </w:r>
            <w:proofErr w:type="spellEnd"/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6" w:rsidRPr="003D630B" w:rsidRDefault="00E729B9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Leader of the export control group, </w:t>
            </w:r>
            <w:r w:rsidR="00991976" w:rsidRPr="003D630B">
              <w:rPr>
                <w:b w:val="0"/>
                <w:sz w:val="24"/>
                <w:szCs w:val="24"/>
                <w:lang w:val="en-US"/>
              </w:rPr>
              <w:t xml:space="preserve">Nuclear Research Institute of the National Academy of Sciences of Ukraine 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044  525 46 10</w:t>
            </w:r>
          </w:p>
        </w:tc>
      </w:tr>
      <w:tr w:rsidR="00371F26" w:rsidRPr="003D630B" w:rsidTr="00531D4D">
        <w:trPr>
          <w:trHeight w:val="147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Lyubov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Danylyuk</w:t>
            </w:r>
            <w:proofErr w:type="spellEnd"/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AC" w:rsidRPr="003D630B" w:rsidRDefault="00E729B9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State expert of export control department, </w:t>
            </w:r>
            <w:r w:rsidR="00371F26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453BAC" w:rsidRPr="003D630B">
              <w:rPr>
                <w:b w:val="0"/>
                <w:sz w:val="24"/>
                <w:szCs w:val="24"/>
                <w:lang w:val="en-US"/>
              </w:rPr>
              <w:t xml:space="preserve">Council of </w:t>
            </w:r>
            <w:r w:rsidRPr="003D630B">
              <w:rPr>
                <w:b w:val="0"/>
                <w:sz w:val="24"/>
                <w:szCs w:val="24"/>
                <w:lang w:val="en-US"/>
              </w:rPr>
              <w:t xml:space="preserve">national </w:t>
            </w:r>
            <w:r w:rsidR="00453BAC" w:rsidRPr="003D630B">
              <w:rPr>
                <w:b w:val="0"/>
                <w:sz w:val="24"/>
                <w:szCs w:val="24"/>
                <w:lang w:val="en-US"/>
              </w:rPr>
              <w:t>security and defense of Ukraine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044 255 05 13</w:t>
            </w:r>
          </w:p>
        </w:tc>
      </w:tr>
      <w:tr w:rsidR="00371F26" w:rsidRPr="003D630B" w:rsidTr="00531D4D">
        <w:trPr>
          <w:trHeight w:val="147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Anatoliy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Dmytriev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5E3668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Professor, Academician of the Academy of Higher Education Sciences of Ukraine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044 486 89 16</w:t>
            </w:r>
          </w:p>
        </w:tc>
      </w:tr>
      <w:tr w:rsidR="00371F26" w:rsidRPr="003D630B" w:rsidTr="00965A1C">
        <w:trPr>
          <w:trHeight w:val="980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Iryna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Ivanova</w:t>
            </w:r>
            <w:proofErr w:type="spellEnd"/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E729B9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Deputy Director of Security and Defense Department, </w:t>
            </w:r>
            <w:r w:rsidR="00453BAC" w:rsidRPr="003D630B">
              <w:rPr>
                <w:b w:val="0"/>
                <w:sz w:val="24"/>
                <w:szCs w:val="24"/>
                <w:lang w:val="en-US"/>
              </w:rPr>
              <w:t xml:space="preserve">Ministry of Economic Development and Trade of Ukraine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044 253 23 34</w:t>
            </w:r>
          </w:p>
        </w:tc>
      </w:tr>
      <w:tr w:rsidR="00371F26" w:rsidRPr="003D630B" w:rsidTr="00531D4D">
        <w:trPr>
          <w:trHeight w:val="147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Kostantyn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Ivaschenko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AC" w:rsidRPr="003D630B" w:rsidRDefault="00E729B9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First secretary of the military-</w:t>
            </w:r>
            <w:r w:rsidRPr="003D630B">
              <w:rPr>
                <w:b w:val="0"/>
                <w:sz w:val="24"/>
                <w:szCs w:val="24"/>
                <w:lang w:val="en-US"/>
              </w:rPr>
              <w:t xml:space="preserve">technical </w:t>
            </w:r>
            <w:r w:rsidRPr="003D630B">
              <w:rPr>
                <w:b w:val="0"/>
                <w:sz w:val="24"/>
                <w:szCs w:val="24"/>
                <w:lang w:val="en-US"/>
              </w:rPr>
              <w:t>cooperation and export control, Department on international security,</w:t>
            </w:r>
            <w:r w:rsidR="00371F26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453BAC" w:rsidRPr="003D630B">
              <w:rPr>
                <w:b w:val="0"/>
                <w:sz w:val="24"/>
                <w:szCs w:val="24"/>
                <w:lang w:val="en-US"/>
              </w:rPr>
              <w:t xml:space="preserve">Ministry of Foreign Affairs of Ukraine 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044 238 17 22</w:t>
            </w:r>
          </w:p>
        </w:tc>
      </w:tr>
      <w:tr w:rsidR="00371F26" w:rsidRPr="003D630B" w:rsidTr="00531D4D">
        <w:trPr>
          <w:trHeight w:val="147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Volodymyr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Kolesnyk</w:t>
            </w:r>
            <w:proofErr w:type="spellEnd"/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AC" w:rsidRPr="003D630B" w:rsidRDefault="00E729B9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Outside consultant of the Supreme Council Committee on the issues of national defense and security, Deputy Head of the Department on </w:t>
            </w:r>
            <w:r w:rsidR="00081D76" w:rsidRPr="003D630B">
              <w:rPr>
                <w:b w:val="0"/>
                <w:sz w:val="24"/>
                <w:szCs w:val="24"/>
                <w:lang w:val="en-US"/>
              </w:rPr>
              <w:t>national defense and security</w:t>
            </w:r>
            <w:r w:rsidR="00081D76" w:rsidRPr="003D630B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="00453BAC" w:rsidRPr="003D630B">
              <w:rPr>
                <w:b w:val="0"/>
                <w:sz w:val="24"/>
                <w:szCs w:val="24"/>
                <w:lang w:val="en-US"/>
              </w:rPr>
              <w:t xml:space="preserve">Administration of the President of Ukraine 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044 255 71 76</w:t>
            </w:r>
          </w:p>
        </w:tc>
      </w:tr>
      <w:tr w:rsidR="00371F26" w:rsidRPr="003D630B" w:rsidTr="00531D4D">
        <w:trPr>
          <w:trHeight w:val="147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ind w:left="18" w:hanging="18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Serhiy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Kondratov</w:t>
            </w:r>
            <w:proofErr w:type="spellEnd"/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453BAC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senior researcher at the National Institute for Strategic Studies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044 245 88 59</w:t>
            </w:r>
          </w:p>
        </w:tc>
      </w:tr>
      <w:tr w:rsidR="00371F26" w:rsidRPr="003D630B" w:rsidTr="00D43328">
        <w:trPr>
          <w:trHeight w:val="66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ind w:left="18" w:hanging="18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Yuriy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Korsovskiy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081D76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Head of the export control unit</w:t>
            </w:r>
            <w:r w:rsidRPr="003D630B">
              <w:rPr>
                <w:b w:val="0"/>
                <w:sz w:val="24"/>
                <w:szCs w:val="24"/>
                <w:lang w:val="en-US"/>
              </w:rPr>
              <w:t>, PJSC «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AutoKraz</w:t>
            </w:r>
            <w:proofErr w:type="spellEnd"/>
            <w:r w:rsidR="00371F26" w:rsidRPr="003D630B">
              <w:rPr>
                <w:b w:val="0"/>
                <w:sz w:val="24"/>
                <w:szCs w:val="24"/>
                <w:lang w:val="en-US"/>
              </w:rPr>
              <w:t>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0536 766 200</w:t>
            </w:r>
          </w:p>
        </w:tc>
      </w:tr>
      <w:tr w:rsidR="00371F26" w:rsidRPr="003D630B" w:rsidTr="00531D4D">
        <w:trPr>
          <w:trHeight w:val="363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ind w:firstLine="12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Oleksandr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Kosenko</w:t>
            </w:r>
            <w:proofErr w:type="spellEnd"/>
            <w:r w:rsidR="00371F26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6" w:rsidRPr="003D630B" w:rsidRDefault="00081D76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Head of the export control internal compliance unit, </w:t>
            </w:r>
            <w:r w:rsidR="00991976" w:rsidRPr="003D630B">
              <w:rPr>
                <w:b w:val="0"/>
                <w:sz w:val="24"/>
                <w:szCs w:val="24"/>
                <w:lang w:val="en-US"/>
              </w:rPr>
              <w:t>State enterprise “</w:t>
            </w:r>
            <w:proofErr w:type="spellStart"/>
            <w:r w:rsidR="00991976" w:rsidRPr="003D630B">
              <w:rPr>
                <w:b w:val="0"/>
                <w:sz w:val="24"/>
                <w:szCs w:val="24"/>
                <w:lang w:val="en-US"/>
              </w:rPr>
              <w:t>Antonov</w:t>
            </w:r>
            <w:proofErr w:type="spellEnd"/>
            <w:r w:rsidR="00991976" w:rsidRPr="003D630B">
              <w:rPr>
                <w:b w:val="0"/>
                <w:sz w:val="24"/>
                <w:szCs w:val="24"/>
                <w:lang w:val="en-US"/>
              </w:rPr>
              <w:t>”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044 454 36 54</w:t>
            </w:r>
          </w:p>
        </w:tc>
      </w:tr>
      <w:tr w:rsidR="00371F26" w:rsidRPr="003D630B" w:rsidTr="00531D4D">
        <w:trPr>
          <w:trHeight w:val="54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ind w:firstLine="12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Luidmyla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Kravchenko</w:t>
            </w:r>
            <w:proofErr w:type="spellEnd"/>
            <w:r w:rsidR="00371F26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6" w:rsidRPr="003D630B" w:rsidRDefault="00081D76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Head of the export control unit, </w:t>
            </w:r>
            <w:r w:rsidR="00991976" w:rsidRPr="003D630B">
              <w:rPr>
                <w:b w:val="0"/>
                <w:sz w:val="24"/>
                <w:szCs w:val="24"/>
                <w:lang w:val="en-US"/>
              </w:rPr>
              <w:t>Special Device Production State Enterprise „Arsenal”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044 254 59 82</w:t>
            </w:r>
          </w:p>
        </w:tc>
      </w:tr>
      <w:tr w:rsidR="00371F26" w:rsidRPr="003D630B" w:rsidTr="00531D4D">
        <w:trPr>
          <w:trHeight w:val="147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Vadym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Malyovaniy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6" w:rsidRPr="003D630B" w:rsidRDefault="00081D76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Head of the export control unit</w:t>
            </w:r>
            <w:r w:rsidRPr="003D630B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="00991976" w:rsidRPr="003D630B">
              <w:rPr>
                <w:b w:val="0"/>
                <w:sz w:val="24"/>
                <w:szCs w:val="24"/>
                <w:lang w:val="en-US"/>
              </w:rPr>
              <w:t xml:space="preserve">Ministry of Defense of Ukraine 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044 454 74 02</w:t>
            </w:r>
          </w:p>
        </w:tc>
      </w:tr>
      <w:tr w:rsidR="00371F26" w:rsidRPr="003D630B" w:rsidTr="00531D4D">
        <w:trPr>
          <w:trHeight w:val="506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ind w:left="18" w:hanging="18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Eduard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Mamon</w:t>
            </w:r>
            <w:proofErr w:type="spellEnd"/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6" w:rsidRPr="003D630B" w:rsidRDefault="00081D76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Deputy Director on scientific and international cooperation, </w:t>
            </w:r>
            <w:r w:rsidR="00EE5A1B" w:rsidRPr="003D630B">
              <w:rPr>
                <w:b w:val="0"/>
                <w:sz w:val="24"/>
                <w:szCs w:val="24"/>
                <w:lang w:val="en-US"/>
              </w:rPr>
              <w:t>State enterprise „</w:t>
            </w:r>
            <w:r w:rsidR="00991976" w:rsidRPr="003D630B">
              <w:rPr>
                <w:b w:val="0"/>
                <w:sz w:val="24"/>
                <w:szCs w:val="24"/>
                <w:lang w:val="en-US"/>
              </w:rPr>
              <w:t>Research Institute “</w:t>
            </w:r>
            <w:proofErr w:type="spellStart"/>
            <w:r w:rsidR="00991976" w:rsidRPr="003D630B">
              <w:rPr>
                <w:b w:val="0"/>
                <w:sz w:val="24"/>
                <w:szCs w:val="24"/>
                <w:lang w:val="en-US"/>
              </w:rPr>
              <w:t>Kvant</w:t>
            </w:r>
            <w:proofErr w:type="spellEnd"/>
            <w:r w:rsidR="00991976" w:rsidRPr="003D630B">
              <w:rPr>
                <w:b w:val="0"/>
                <w:sz w:val="24"/>
                <w:szCs w:val="24"/>
                <w:lang w:val="en-US"/>
              </w:rPr>
              <w:t xml:space="preserve">“ 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044 287 44 51</w:t>
            </w:r>
          </w:p>
        </w:tc>
      </w:tr>
      <w:tr w:rsidR="00371F26" w:rsidRPr="003D630B" w:rsidTr="00531D4D">
        <w:trPr>
          <w:trHeight w:val="54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ind w:firstLine="12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Andriy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Minakov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6" w:rsidRPr="003D630B" w:rsidRDefault="00081D76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Head of the export control unit</w:t>
            </w:r>
            <w:r w:rsidRPr="003D630B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="00991976" w:rsidRPr="003D630B">
              <w:rPr>
                <w:b w:val="0"/>
                <w:sz w:val="24"/>
                <w:szCs w:val="24"/>
                <w:lang w:val="en-US"/>
              </w:rPr>
              <w:t xml:space="preserve">PJSC “Motor </w:t>
            </w:r>
            <w:proofErr w:type="spellStart"/>
            <w:r w:rsidR="00991976" w:rsidRPr="003D630B">
              <w:rPr>
                <w:b w:val="0"/>
                <w:sz w:val="24"/>
                <w:szCs w:val="24"/>
                <w:lang w:val="en-US"/>
              </w:rPr>
              <w:t>Sich</w:t>
            </w:r>
            <w:proofErr w:type="spellEnd"/>
            <w:r w:rsidR="00991976" w:rsidRPr="003D630B">
              <w:rPr>
                <w:b w:val="0"/>
                <w:sz w:val="24"/>
                <w:szCs w:val="24"/>
                <w:lang w:val="en-US"/>
              </w:rPr>
              <w:t>”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061 720 48 39</w:t>
            </w:r>
          </w:p>
        </w:tc>
      </w:tr>
      <w:tr w:rsidR="00371F26" w:rsidRPr="003D630B" w:rsidTr="00531D4D">
        <w:trPr>
          <w:trHeight w:val="54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ind w:firstLine="12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Leonid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Muromtsev</w:t>
            </w:r>
            <w:proofErr w:type="spellEnd"/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EE5A1B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Responsible for regulating foreign economic activity, </w:t>
            </w:r>
            <w:r w:rsidR="00081D76" w:rsidRPr="003D630B">
              <w:rPr>
                <w:b w:val="0"/>
                <w:sz w:val="24"/>
                <w:szCs w:val="24"/>
                <w:lang w:val="en-US"/>
              </w:rPr>
              <w:t>Department o</w:t>
            </w:r>
            <w:r w:rsidRPr="003D630B">
              <w:rPr>
                <w:b w:val="0"/>
                <w:sz w:val="24"/>
                <w:szCs w:val="24"/>
                <w:lang w:val="en-US"/>
              </w:rPr>
              <w:t xml:space="preserve">f customs clearance and control, </w:t>
            </w:r>
            <w:r w:rsidR="00991976" w:rsidRPr="003D630B">
              <w:rPr>
                <w:b w:val="0"/>
                <w:sz w:val="24"/>
                <w:szCs w:val="24"/>
                <w:lang w:val="en-US"/>
              </w:rPr>
              <w:t>State Fiscal Service of Ukraine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044 247 27 78</w:t>
            </w:r>
          </w:p>
        </w:tc>
      </w:tr>
      <w:tr w:rsidR="00371F26" w:rsidRPr="003D630B" w:rsidTr="00531D4D">
        <w:trPr>
          <w:trHeight w:val="147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Yuriy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Mushynskiy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6" w:rsidRPr="003D630B" w:rsidRDefault="00EE5A1B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Head of </w:t>
            </w:r>
            <w:r w:rsidRPr="003D630B">
              <w:rPr>
                <w:b w:val="0"/>
                <w:sz w:val="24"/>
                <w:szCs w:val="24"/>
                <w:lang w:val="en-US"/>
              </w:rPr>
              <w:t xml:space="preserve">department </w:t>
            </w:r>
            <w:r w:rsidRPr="003D630B">
              <w:rPr>
                <w:b w:val="0"/>
                <w:sz w:val="24"/>
                <w:szCs w:val="24"/>
                <w:lang w:val="en-US"/>
              </w:rPr>
              <w:t xml:space="preserve">on the foreign economic activity, </w:t>
            </w:r>
            <w:r w:rsidR="00991976" w:rsidRPr="003D630B">
              <w:rPr>
                <w:b w:val="0"/>
                <w:sz w:val="24"/>
                <w:szCs w:val="24"/>
                <w:lang w:val="en-US"/>
              </w:rPr>
              <w:t>State Concern “</w:t>
            </w:r>
            <w:proofErr w:type="spellStart"/>
            <w:r w:rsidR="00991976" w:rsidRPr="003D630B">
              <w:rPr>
                <w:b w:val="0"/>
                <w:sz w:val="24"/>
                <w:szCs w:val="24"/>
                <w:lang w:val="en-US"/>
              </w:rPr>
              <w:t>UkrOboronProm</w:t>
            </w:r>
            <w:proofErr w:type="spellEnd"/>
            <w:r w:rsidR="00991976" w:rsidRPr="003D630B">
              <w:rPr>
                <w:b w:val="0"/>
                <w:sz w:val="24"/>
                <w:szCs w:val="24"/>
                <w:lang w:val="en-US"/>
              </w:rPr>
              <w:t>”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044 461 91 24</w:t>
            </w:r>
          </w:p>
        </w:tc>
      </w:tr>
      <w:tr w:rsidR="00371F26" w:rsidRPr="003D630B" w:rsidTr="00531D4D">
        <w:trPr>
          <w:trHeight w:val="147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29102D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Danylo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Myalkovskiy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6" w:rsidRPr="003D630B" w:rsidRDefault="00EE5A1B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Deputy Director of the Department, </w:t>
            </w:r>
            <w:r w:rsidR="00991976" w:rsidRPr="003D630B">
              <w:rPr>
                <w:b w:val="0"/>
                <w:sz w:val="24"/>
                <w:szCs w:val="24"/>
                <w:lang w:val="en-US"/>
              </w:rPr>
              <w:t>State Service for Special Communication and Information Protection of Ukraine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044 451 95 00</w:t>
            </w:r>
          </w:p>
        </w:tc>
      </w:tr>
      <w:tr w:rsidR="00371F26" w:rsidRPr="003D630B" w:rsidTr="00531D4D">
        <w:trPr>
          <w:trHeight w:val="363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Oleksandr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Nakvakin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6" w:rsidRPr="003D630B" w:rsidRDefault="00EE5A1B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Head of the export control unit, </w:t>
            </w:r>
            <w:r w:rsidR="00991976" w:rsidRPr="003D630B">
              <w:rPr>
                <w:b w:val="0"/>
                <w:sz w:val="24"/>
                <w:szCs w:val="24"/>
                <w:lang w:val="en-US"/>
              </w:rPr>
              <w:t>State holding company “</w:t>
            </w:r>
            <w:proofErr w:type="spellStart"/>
            <w:r w:rsidR="00991976" w:rsidRPr="003D630B">
              <w:rPr>
                <w:b w:val="0"/>
                <w:sz w:val="24"/>
                <w:szCs w:val="24"/>
                <w:lang w:val="en-US"/>
              </w:rPr>
              <w:t>Artem</w:t>
            </w:r>
            <w:proofErr w:type="spellEnd"/>
            <w:r w:rsidR="00991976" w:rsidRPr="003D630B">
              <w:rPr>
                <w:b w:val="0"/>
                <w:sz w:val="24"/>
                <w:szCs w:val="24"/>
                <w:lang w:val="en-US"/>
              </w:rPr>
              <w:t xml:space="preserve">” 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044  481 35 15</w:t>
            </w:r>
          </w:p>
        </w:tc>
      </w:tr>
      <w:tr w:rsidR="00371F26" w:rsidRPr="003D630B" w:rsidTr="00531D4D">
        <w:trPr>
          <w:trHeight w:val="363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FA0643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Oleksiy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Ponamariov</w:t>
            </w:r>
            <w:proofErr w:type="spellEnd"/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6" w:rsidRPr="003D630B" w:rsidRDefault="00991976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Expert of Security Service of Ukraine 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044 226 34 31</w:t>
            </w:r>
          </w:p>
        </w:tc>
      </w:tr>
      <w:tr w:rsidR="00371F26" w:rsidRPr="003D630B" w:rsidTr="00531D4D">
        <w:trPr>
          <w:trHeight w:val="147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26" w:rsidRPr="003D630B" w:rsidRDefault="0029102D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Hryhoriy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Perepelytsya</w:t>
            </w:r>
            <w:proofErr w:type="spellEnd"/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26" w:rsidRPr="003D630B" w:rsidRDefault="00EE5A1B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Director of the </w:t>
            </w:r>
            <w:r w:rsidR="00991976" w:rsidRPr="003D630B">
              <w:rPr>
                <w:b w:val="0"/>
                <w:sz w:val="24"/>
                <w:szCs w:val="24"/>
                <w:lang w:val="en-US"/>
              </w:rPr>
              <w:t>Institute of Foreign Policy at the Diplomatic Academy of Ukraine under MFA of Ukraine Institute of Foreign Policy at the Diplomatic Academy of Ukraine under MFA of Ukraine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044 238 15 45</w:t>
            </w:r>
          </w:p>
        </w:tc>
      </w:tr>
      <w:tr w:rsidR="00371F26" w:rsidRPr="003D630B" w:rsidTr="00D43328">
        <w:trPr>
          <w:trHeight w:val="44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271820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Andriy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Prysyazhnyuk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6" w:rsidRPr="003D630B" w:rsidRDefault="00991976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Expert of </w:t>
            </w:r>
            <w:r w:rsidRPr="003D630B">
              <w:rPr>
                <w:b w:val="0"/>
                <w:sz w:val="24"/>
                <w:szCs w:val="24"/>
                <w:lang w:val="en-US"/>
              </w:rPr>
              <w:t xml:space="preserve">Security Service of Ukraine 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044 226 34 31</w:t>
            </w:r>
          </w:p>
        </w:tc>
      </w:tr>
      <w:tr w:rsidR="00371F26" w:rsidRPr="003D630B" w:rsidTr="00D43328">
        <w:trPr>
          <w:trHeight w:val="1192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2D" w:rsidRPr="003D630B" w:rsidRDefault="0029102D" w:rsidP="0029102D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Nataliya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Redchyts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’ </w:t>
            </w:r>
            <w:r w:rsidR="00371F26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371F26" w:rsidRPr="003D630B" w:rsidRDefault="00371F26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6" w:rsidRPr="003D630B" w:rsidRDefault="00EE5A1B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Head of the unit on monitoring </w:t>
            </w:r>
            <w:r w:rsidR="00D55E8B" w:rsidRPr="003D630B">
              <w:rPr>
                <w:b w:val="0"/>
                <w:sz w:val="24"/>
                <w:szCs w:val="24"/>
                <w:lang w:val="en-US"/>
              </w:rPr>
              <w:t xml:space="preserve">international projects and export control of the International relations Department, </w:t>
            </w:r>
            <w:r w:rsidR="00991976" w:rsidRPr="003D630B">
              <w:rPr>
                <w:b w:val="0"/>
                <w:sz w:val="24"/>
                <w:szCs w:val="24"/>
                <w:lang w:val="en-US"/>
              </w:rPr>
              <w:t xml:space="preserve">State Space Agency of Ukraine 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044  281 62 85</w:t>
            </w:r>
          </w:p>
        </w:tc>
      </w:tr>
      <w:tr w:rsidR="00371F26" w:rsidRPr="003D630B" w:rsidTr="00531D4D">
        <w:trPr>
          <w:trHeight w:val="49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Igor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Rudich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6" w:rsidRPr="003D630B" w:rsidRDefault="00D55E8B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Specialist on export control issues, </w:t>
            </w:r>
            <w:r w:rsidR="00371F26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991976" w:rsidRPr="003D630B">
              <w:rPr>
                <w:b w:val="0"/>
                <w:sz w:val="24"/>
                <w:szCs w:val="24"/>
                <w:lang w:val="en-US"/>
              </w:rPr>
              <w:t>LLC Air company „MERIDIAN”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044 246 33 68</w:t>
            </w:r>
          </w:p>
        </w:tc>
      </w:tr>
      <w:tr w:rsidR="00371F26" w:rsidRPr="003D630B" w:rsidTr="00531D4D">
        <w:trPr>
          <w:trHeight w:val="49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Mykhailo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Samus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’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D55E8B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Deputy Director on international relations, </w:t>
            </w:r>
            <w:r w:rsidR="00371F26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D630B">
              <w:rPr>
                <w:b w:val="0"/>
                <w:sz w:val="24"/>
                <w:szCs w:val="24"/>
                <w:lang w:val="en-US"/>
              </w:rPr>
              <w:t>t</w:t>
            </w:r>
            <w:r w:rsidR="00663B51" w:rsidRPr="003D630B">
              <w:rPr>
                <w:b w:val="0"/>
                <w:sz w:val="24"/>
                <w:szCs w:val="24"/>
                <w:lang w:val="en-US"/>
              </w:rPr>
              <w:t>he Center for Army, Conversion and Disarmament Studies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044 425-42-10</w:t>
            </w:r>
          </w:p>
        </w:tc>
      </w:tr>
      <w:tr w:rsidR="00371F26" w:rsidRPr="003D630B" w:rsidTr="00531D4D">
        <w:trPr>
          <w:trHeight w:val="59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tabs>
                <w:tab w:val="num" w:pos="132"/>
              </w:tabs>
              <w:autoSpaceDE/>
              <w:adjustRightInd/>
              <w:spacing w:line="228" w:lineRule="auto"/>
              <w:ind w:left="320" w:hanging="30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ind w:firstLine="12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Oleksandr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Sverhunov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D55E8B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Leading research associate of the military and economic policy, </w:t>
            </w:r>
            <w:r w:rsidR="00991976" w:rsidRPr="003D630B">
              <w:rPr>
                <w:b w:val="0"/>
                <w:sz w:val="24"/>
                <w:szCs w:val="24"/>
                <w:lang w:val="en-US"/>
              </w:rPr>
              <w:t>National Institute for Strategic Studies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044 245 88 45</w:t>
            </w:r>
          </w:p>
        </w:tc>
      </w:tr>
      <w:tr w:rsidR="00371F26" w:rsidRPr="003D630B" w:rsidTr="00531D4D">
        <w:trPr>
          <w:trHeight w:val="147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Volodymyr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Syurkalo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D55E8B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Chief specialist on implementing legal export control requirements, State Company “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Ukrspetsexport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”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044 45846 61</w:t>
            </w:r>
          </w:p>
        </w:tc>
      </w:tr>
      <w:tr w:rsidR="00371F26" w:rsidRPr="003D630B" w:rsidTr="00531D4D">
        <w:trPr>
          <w:trHeight w:val="147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Serhiy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Tarasenko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6" w:rsidRPr="003D630B" w:rsidRDefault="00D55E8B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Leading specialist of the industrial policy Department, </w:t>
            </w:r>
            <w:r w:rsidR="00991976" w:rsidRPr="003D630B">
              <w:rPr>
                <w:b w:val="0"/>
                <w:sz w:val="24"/>
                <w:szCs w:val="24"/>
                <w:lang w:val="en-US"/>
              </w:rPr>
              <w:t xml:space="preserve">Cabinet of Ministers of Ukraine 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044 256 60 20</w:t>
            </w:r>
          </w:p>
        </w:tc>
      </w:tr>
      <w:tr w:rsidR="00371F26" w:rsidRPr="003D630B" w:rsidTr="00531D4D">
        <w:trPr>
          <w:trHeight w:val="147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Olena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Chernysh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371F26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6" w:rsidRPr="003D630B" w:rsidRDefault="00D55E8B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Chief specialist – state inspector of the guarantee sector at the Nuclear Protection and Guarantee Administration, </w:t>
            </w:r>
            <w:r w:rsidR="00991976" w:rsidRPr="003D630B">
              <w:rPr>
                <w:b w:val="0"/>
                <w:sz w:val="24"/>
                <w:szCs w:val="24"/>
                <w:lang w:val="en-US"/>
              </w:rPr>
              <w:t>State Nuclear Regulatory Inspectorate of Ukraine</w:t>
            </w:r>
          </w:p>
          <w:p w:rsidR="00371F26" w:rsidRPr="003D630B" w:rsidRDefault="00371F26" w:rsidP="003D630B">
            <w:pPr>
              <w:spacing w:line="228" w:lineRule="auto"/>
              <w:ind w:left="17" w:hanging="17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044  254 35 13</w:t>
            </w:r>
          </w:p>
        </w:tc>
      </w:tr>
      <w:tr w:rsidR="00371F26" w:rsidRPr="003D630B" w:rsidTr="00531D4D">
        <w:trPr>
          <w:trHeight w:val="147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29102D" w:rsidP="006B2AE9">
            <w:pPr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Vyacheslav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Shmelyov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D55E8B" w:rsidP="003D630B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Head of the unit on export control policy, Department of defense and security, Ministry of Economic development and Trade of Ukraine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3D630B">
            <w:pPr>
              <w:spacing w:line="228" w:lineRule="auto"/>
              <w:ind w:left="17" w:hanging="17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044 253 23 34</w:t>
            </w:r>
          </w:p>
        </w:tc>
      </w:tr>
      <w:tr w:rsidR="00371F26" w:rsidRPr="003D630B" w:rsidTr="00111CCD">
        <w:trPr>
          <w:trHeight w:val="351"/>
        </w:trPr>
        <w:tc>
          <w:tcPr>
            <w:tcW w:w="10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26" w:rsidRPr="003D630B" w:rsidRDefault="003D630B" w:rsidP="00747594">
            <w:pPr>
              <w:spacing w:line="228" w:lineRule="auto"/>
              <w:ind w:hanging="156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STC on the Export and Import of Special Technologies, Hardware and Materials</w:t>
            </w:r>
          </w:p>
        </w:tc>
      </w:tr>
      <w:tr w:rsidR="00371F26" w:rsidRPr="003D630B" w:rsidTr="00531D4D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26" w:rsidRPr="003D630B" w:rsidRDefault="00167E49" w:rsidP="006B2AE9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Alexander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Siver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26" w:rsidRPr="003D630B" w:rsidRDefault="003F2F3C" w:rsidP="006B2AE9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Director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26" w:rsidRPr="003D630B" w:rsidRDefault="00371F26" w:rsidP="006B2AE9">
            <w:pPr>
              <w:spacing w:line="228" w:lineRule="auto"/>
              <w:ind w:hanging="156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044 463 71 47 </w:t>
            </w:r>
          </w:p>
        </w:tc>
      </w:tr>
      <w:tr w:rsidR="00371F26" w:rsidRPr="003D630B" w:rsidTr="003B7481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167E49" w:rsidP="00271820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Alexandra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Bovenko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F2F3C" w:rsidP="006B2AE9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Deputy Director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spacing w:line="228" w:lineRule="auto"/>
              <w:ind w:hanging="156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044 463 71 47</w:t>
            </w:r>
          </w:p>
        </w:tc>
      </w:tr>
      <w:tr w:rsidR="00371F26" w:rsidRPr="003D630B" w:rsidTr="007009F4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b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167E49" w:rsidP="006B2AE9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Serhiy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Bovenko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F2F3C" w:rsidP="006B2AE9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Head of unit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26" w:rsidRPr="003D630B" w:rsidRDefault="00371F26" w:rsidP="00271820">
            <w:pPr>
              <w:spacing w:line="228" w:lineRule="auto"/>
              <w:ind w:hanging="156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044 463 71 47 </w:t>
            </w:r>
          </w:p>
        </w:tc>
      </w:tr>
      <w:tr w:rsidR="00371F26" w:rsidRPr="003D630B" w:rsidTr="00531D4D">
        <w:trPr>
          <w:trHeight w:val="352"/>
        </w:trPr>
        <w:tc>
          <w:tcPr>
            <w:tcW w:w="10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26" w:rsidRPr="003D630B" w:rsidRDefault="00663B51" w:rsidP="006B2AE9">
            <w:pPr>
              <w:spacing w:line="228" w:lineRule="auto"/>
              <w:ind w:hanging="156"/>
              <w:jc w:val="center"/>
              <w:rPr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Representatives of foreign agencies and organizations </w:t>
            </w:r>
          </w:p>
        </w:tc>
      </w:tr>
      <w:tr w:rsidR="00371F26" w:rsidRPr="003D630B" w:rsidTr="00531D4D">
        <w:trPr>
          <w:trHeight w:val="352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26" w:rsidRPr="003D630B" w:rsidRDefault="00167E49" w:rsidP="00167E49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Eric</w:t>
            </w:r>
            <w:r w:rsidR="00371F26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D630B">
              <w:rPr>
                <w:b w:val="0"/>
                <w:sz w:val="24"/>
                <w:szCs w:val="24"/>
                <w:lang w:val="en-US"/>
              </w:rPr>
              <w:t>–</w:t>
            </w:r>
            <w:r w:rsidR="00371F26"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D630B">
              <w:rPr>
                <w:b w:val="0"/>
                <w:sz w:val="24"/>
                <w:szCs w:val="24"/>
                <w:lang w:val="en-US"/>
              </w:rPr>
              <w:t xml:space="preserve">Andre Martin 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26" w:rsidRPr="003D630B" w:rsidRDefault="00747594" w:rsidP="00747594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EU Outreach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Programme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on Export Control of Dual-Use Items, Expertise France, Institutional advisor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D630B" w:rsidP="006B2AE9">
            <w:pPr>
              <w:pStyle w:val="1"/>
              <w:spacing w:line="228" w:lineRule="auto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+33 (0)1 79 84 33 93</w:t>
            </w:r>
          </w:p>
        </w:tc>
      </w:tr>
      <w:tr w:rsidR="00371F26" w:rsidRPr="003D630B" w:rsidTr="00531D4D">
        <w:trPr>
          <w:trHeight w:val="352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747594" w:rsidP="00747594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Vincent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Trouve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747594" w:rsidP="00747594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 xml:space="preserve">EU Outreach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Programme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on Export Control of Dual-Use Items, Expertise France,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Programme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coordinator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D630B" w:rsidP="006B2AE9">
            <w:pPr>
              <w:pStyle w:val="1"/>
              <w:spacing w:line="228" w:lineRule="auto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+</w:t>
            </w:r>
            <w:bookmarkStart w:id="0" w:name="_GoBack"/>
            <w:bookmarkEnd w:id="0"/>
            <w:r>
              <w:rPr>
                <w:b w:val="0"/>
                <w:sz w:val="24"/>
                <w:lang w:val="en-US"/>
              </w:rPr>
              <w:t>33 (0)6 65 66 60 39</w:t>
            </w:r>
          </w:p>
        </w:tc>
      </w:tr>
      <w:tr w:rsidR="00371F26" w:rsidRPr="003D630B" w:rsidTr="00531D4D">
        <w:trPr>
          <w:trHeight w:val="40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71F26" w:rsidP="006B2AE9">
            <w:pPr>
              <w:widowControl/>
              <w:numPr>
                <w:ilvl w:val="0"/>
                <w:numId w:val="1"/>
              </w:numPr>
              <w:autoSpaceDE/>
              <w:adjustRightInd/>
              <w:spacing w:line="228" w:lineRule="auto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663B51" w:rsidP="006B2AE9">
            <w:pPr>
              <w:spacing w:line="228" w:lineRule="auto"/>
              <w:ind w:left="17" w:hanging="17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Gregorz</w:t>
            </w:r>
            <w:proofErr w:type="spellEnd"/>
            <w:r w:rsidRPr="003D630B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30B">
              <w:rPr>
                <w:b w:val="0"/>
                <w:sz w:val="24"/>
                <w:szCs w:val="24"/>
                <w:lang w:val="en-US"/>
              </w:rPr>
              <w:t>Gawlik</w:t>
            </w:r>
            <w:proofErr w:type="spellEnd"/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747594" w:rsidP="00D55E8B">
            <w:pPr>
              <w:spacing w:line="228" w:lineRule="auto"/>
              <w:ind w:firstLine="11"/>
              <w:rPr>
                <w:b w:val="0"/>
                <w:sz w:val="24"/>
                <w:szCs w:val="24"/>
                <w:lang w:val="en-US"/>
              </w:rPr>
            </w:pPr>
            <w:r w:rsidRPr="003D630B">
              <w:rPr>
                <w:b w:val="0"/>
                <w:sz w:val="24"/>
                <w:szCs w:val="24"/>
                <w:lang w:val="en-US"/>
              </w:rPr>
              <w:t>Export management systems</w:t>
            </w:r>
            <w:r w:rsidR="00371F26" w:rsidRPr="003D630B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="00D55E8B" w:rsidRPr="003D630B">
              <w:rPr>
                <w:b w:val="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26" w:rsidRPr="003D630B" w:rsidRDefault="003D630B" w:rsidP="006B2AE9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D630B">
              <w:rPr>
                <w:b w:val="0"/>
                <w:bCs w:val="0"/>
                <w:sz w:val="24"/>
                <w:szCs w:val="24"/>
                <w:lang w:val="en-US"/>
              </w:rPr>
              <w:t>+48 604 618 009</w:t>
            </w:r>
          </w:p>
        </w:tc>
      </w:tr>
    </w:tbl>
    <w:p w:rsidR="008F389D" w:rsidRPr="003D630B" w:rsidRDefault="008F389D" w:rsidP="00111CCD">
      <w:pPr>
        <w:spacing w:line="228" w:lineRule="auto"/>
        <w:rPr>
          <w:sz w:val="24"/>
          <w:szCs w:val="24"/>
          <w:lang w:val="en-US"/>
        </w:rPr>
      </w:pPr>
    </w:p>
    <w:sectPr w:rsidR="008F389D" w:rsidRPr="003D630B" w:rsidSect="00111CC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2B45"/>
    <w:multiLevelType w:val="hybridMultilevel"/>
    <w:tmpl w:val="E7AEAA9A"/>
    <w:lvl w:ilvl="0" w:tplc="6BF2B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A"/>
    <w:rsid w:val="0007498B"/>
    <w:rsid w:val="00081D76"/>
    <w:rsid w:val="000B26CB"/>
    <w:rsid w:val="00110499"/>
    <w:rsid w:val="00111CCD"/>
    <w:rsid w:val="00153242"/>
    <w:rsid w:val="00167E49"/>
    <w:rsid w:val="001B3047"/>
    <w:rsid w:val="001B58B1"/>
    <w:rsid w:val="002002B7"/>
    <w:rsid w:val="00271820"/>
    <w:rsid w:val="0029102D"/>
    <w:rsid w:val="002A329C"/>
    <w:rsid w:val="002F1943"/>
    <w:rsid w:val="003575B9"/>
    <w:rsid w:val="00365231"/>
    <w:rsid w:val="00371F26"/>
    <w:rsid w:val="003B7481"/>
    <w:rsid w:val="003C276F"/>
    <w:rsid w:val="003D630B"/>
    <w:rsid w:val="003E22F9"/>
    <w:rsid w:val="003F2F3C"/>
    <w:rsid w:val="003F6572"/>
    <w:rsid w:val="00453BAC"/>
    <w:rsid w:val="004F178A"/>
    <w:rsid w:val="00502A02"/>
    <w:rsid w:val="005112BA"/>
    <w:rsid w:val="005206AE"/>
    <w:rsid w:val="00531D4D"/>
    <w:rsid w:val="005439A8"/>
    <w:rsid w:val="005538AD"/>
    <w:rsid w:val="00567B43"/>
    <w:rsid w:val="00573A91"/>
    <w:rsid w:val="00584690"/>
    <w:rsid w:val="005E3668"/>
    <w:rsid w:val="00663B51"/>
    <w:rsid w:val="006B2AE9"/>
    <w:rsid w:val="006E4E57"/>
    <w:rsid w:val="006F60CC"/>
    <w:rsid w:val="00747594"/>
    <w:rsid w:val="00762A7A"/>
    <w:rsid w:val="007B35A5"/>
    <w:rsid w:val="007F7B8D"/>
    <w:rsid w:val="00875A26"/>
    <w:rsid w:val="008D026F"/>
    <w:rsid w:val="008E2F5C"/>
    <w:rsid w:val="008F389D"/>
    <w:rsid w:val="008F4CDC"/>
    <w:rsid w:val="0091426E"/>
    <w:rsid w:val="009338B3"/>
    <w:rsid w:val="009532E7"/>
    <w:rsid w:val="00965A1C"/>
    <w:rsid w:val="0096793C"/>
    <w:rsid w:val="00991976"/>
    <w:rsid w:val="00AB2FFE"/>
    <w:rsid w:val="00B4790D"/>
    <w:rsid w:val="00BE0BE8"/>
    <w:rsid w:val="00C95F0A"/>
    <w:rsid w:val="00D3708E"/>
    <w:rsid w:val="00D43328"/>
    <w:rsid w:val="00D45DEB"/>
    <w:rsid w:val="00D55E8B"/>
    <w:rsid w:val="00DE6CB1"/>
    <w:rsid w:val="00E4064F"/>
    <w:rsid w:val="00E729B9"/>
    <w:rsid w:val="00E82AB8"/>
    <w:rsid w:val="00EC30BC"/>
    <w:rsid w:val="00EC437D"/>
    <w:rsid w:val="00EE5528"/>
    <w:rsid w:val="00EE5A1B"/>
    <w:rsid w:val="00F75082"/>
    <w:rsid w:val="00FD01F1"/>
    <w:rsid w:val="00FD6D55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F60CC"/>
    <w:pPr>
      <w:keepNext/>
      <w:widowControl/>
      <w:autoSpaceDE/>
      <w:autoSpaceDN/>
      <w:adjustRightInd/>
      <w:jc w:val="center"/>
      <w:outlineLvl w:val="0"/>
    </w:pPr>
    <w:rPr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0CC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CharChar">
    <w:name w:val="Char Char"/>
    <w:basedOn w:val="a"/>
    <w:rsid w:val="00531D4D"/>
    <w:pPr>
      <w:widowControl/>
      <w:autoSpaceDE/>
      <w:autoSpaceDN/>
      <w:adjustRightInd/>
    </w:pPr>
    <w:rPr>
      <w:rFonts w:ascii="Verdana" w:hAnsi="Verdana"/>
      <w:b w:val="0"/>
      <w:bCs w:val="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271820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character" w:customStyle="1" w:styleId="spelle">
    <w:name w:val="spelle"/>
    <w:basedOn w:val="a0"/>
    <w:rsid w:val="001B3047"/>
  </w:style>
  <w:style w:type="paragraph" w:styleId="a4">
    <w:name w:val="Balloon Text"/>
    <w:basedOn w:val="a"/>
    <w:link w:val="a5"/>
    <w:uiPriority w:val="99"/>
    <w:semiHidden/>
    <w:unhideWhenUsed/>
    <w:rsid w:val="00B47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90D"/>
    <w:rPr>
      <w:rFonts w:ascii="Tahoma" w:eastAsia="Times New Roman" w:hAnsi="Tahoma" w:cs="Tahoma"/>
      <w:b/>
      <w:bCs/>
      <w:sz w:val="16"/>
      <w:szCs w:val="16"/>
      <w:lang w:val="uk-UA" w:eastAsia="ru-RU"/>
    </w:rPr>
  </w:style>
  <w:style w:type="character" w:styleId="a6">
    <w:name w:val="Strong"/>
    <w:basedOn w:val="a0"/>
    <w:uiPriority w:val="22"/>
    <w:qFormat/>
    <w:rsid w:val="001B58B1"/>
    <w:rPr>
      <w:b/>
      <w:bCs/>
    </w:rPr>
  </w:style>
  <w:style w:type="character" w:customStyle="1" w:styleId="st">
    <w:name w:val="st"/>
    <w:basedOn w:val="a0"/>
    <w:rsid w:val="00FD6D55"/>
  </w:style>
  <w:style w:type="character" w:styleId="a7">
    <w:name w:val="Emphasis"/>
    <w:basedOn w:val="a0"/>
    <w:uiPriority w:val="20"/>
    <w:qFormat/>
    <w:rsid w:val="00FD6D55"/>
    <w:rPr>
      <w:i/>
      <w:iCs/>
    </w:rPr>
  </w:style>
  <w:style w:type="paragraph" w:styleId="a8">
    <w:name w:val="List Paragraph"/>
    <w:basedOn w:val="a"/>
    <w:uiPriority w:val="34"/>
    <w:qFormat/>
    <w:rsid w:val="00D55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F60CC"/>
    <w:pPr>
      <w:keepNext/>
      <w:widowControl/>
      <w:autoSpaceDE/>
      <w:autoSpaceDN/>
      <w:adjustRightInd/>
      <w:jc w:val="center"/>
      <w:outlineLvl w:val="0"/>
    </w:pPr>
    <w:rPr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0CC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CharChar">
    <w:name w:val="Char Char"/>
    <w:basedOn w:val="a"/>
    <w:rsid w:val="00531D4D"/>
    <w:pPr>
      <w:widowControl/>
      <w:autoSpaceDE/>
      <w:autoSpaceDN/>
      <w:adjustRightInd/>
    </w:pPr>
    <w:rPr>
      <w:rFonts w:ascii="Verdana" w:hAnsi="Verdana"/>
      <w:b w:val="0"/>
      <w:bCs w:val="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271820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character" w:customStyle="1" w:styleId="spelle">
    <w:name w:val="spelle"/>
    <w:basedOn w:val="a0"/>
    <w:rsid w:val="001B3047"/>
  </w:style>
  <w:style w:type="paragraph" w:styleId="a4">
    <w:name w:val="Balloon Text"/>
    <w:basedOn w:val="a"/>
    <w:link w:val="a5"/>
    <w:uiPriority w:val="99"/>
    <w:semiHidden/>
    <w:unhideWhenUsed/>
    <w:rsid w:val="00B47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90D"/>
    <w:rPr>
      <w:rFonts w:ascii="Tahoma" w:eastAsia="Times New Roman" w:hAnsi="Tahoma" w:cs="Tahoma"/>
      <w:b/>
      <w:bCs/>
      <w:sz w:val="16"/>
      <w:szCs w:val="16"/>
      <w:lang w:val="uk-UA" w:eastAsia="ru-RU"/>
    </w:rPr>
  </w:style>
  <w:style w:type="character" w:styleId="a6">
    <w:name w:val="Strong"/>
    <w:basedOn w:val="a0"/>
    <w:uiPriority w:val="22"/>
    <w:qFormat/>
    <w:rsid w:val="001B58B1"/>
    <w:rPr>
      <w:b/>
      <w:bCs/>
    </w:rPr>
  </w:style>
  <w:style w:type="character" w:customStyle="1" w:styleId="st">
    <w:name w:val="st"/>
    <w:basedOn w:val="a0"/>
    <w:rsid w:val="00FD6D55"/>
  </w:style>
  <w:style w:type="character" w:styleId="a7">
    <w:name w:val="Emphasis"/>
    <w:basedOn w:val="a0"/>
    <w:uiPriority w:val="20"/>
    <w:qFormat/>
    <w:rsid w:val="00FD6D55"/>
    <w:rPr>
      <w:i/>
      <w:iCs/>
    </w:rPr>
  </w:style>
  <w:style w:type="paragraph" w:styleId="a8">
    <w:name w:val="List Paragraph"/>
    <w:basedOn w:val="a"/>
    <w:uiPriority w:val="34"/>
    <w:qFormat/>
    <w:rsid w:val="00D5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1A82-BA74-4D91-8640-8FA016C8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Сивер</dc:creator>
  <cp:lastModifiedBy>Саша</cp:lastModifiedBy>
  <cp:revision>9</cp:revision>
  <cp:lastPrinted>2015-12-03T12:25:00Z</cp:lastPrinted>
  <dcterms:created xsi:type="dcterms:W3CDTF">2015-12-03T13:17:00Z</dcterms:created>
  <dcterms:modified xsi:type="dcterms:W3CDTF">2015-12-16T12:08:00Z</dcterms:modified>
</cp:coreProperties>
</file>